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E12" w:rsidRPr="00CC02A7" w:rsidRDefault="009C5E12" w:rsidP="009C5E12">
      <w:pPr>
        <w:rPr>
          <w:rFonts w:asciiTheme="majorHAnsi" w:hAnsiTheme="majorHAnsi"/>
          <w:b/>
          <w:bCs/>
          <w:sz w:val="44"/>
          <w:szCs w:val="44"/>
        </w:rPr>
      </w:pPr>
      <w:r w:rsidRPr="00CC02A7">
        <w:rPr>
          <w:rFonts w:asciiTheme="majorHAnsi" w:hAnsiTheme="majorHAnsi"/>
          <w:b/>
          <w:bCs/>
          <w:sz w:val="44"/>
          <w:szCs w:val="44"/>
        </w:rPr>
        <w:t>NEWS RELEASE</w:t>
      </w:r>
    </w:p>
    <w:p w:rsidR="009C5E12" w:rsidRPr="00CC02A7" w:rsidRDefault="009C5E12" w:rsidP="009C5E12">
      <w:pPr>
        <w:rPr>
          <w:rFonts w:asciiTheme="majorHAnsi" w:hAnsiTheme="majorHAnsi"/>
          <w:sz w:val="28"/>
          <w:szCs w:val="28"/>
        </w:rPr>
      </w:pPr>
    </w:p>
    <w:p w:rsidR="009C5E12" w:rsidRPr="00CC02A7" w:rsidRDefault="009C5E12" w:rsidP="009C5E12">
      <w:pPr>
        <w:rPr>
          <w:rFonts w:asciiTheme="majorHAnsi" w:hAnsiTheme="majorHAnsi"/>
          <w:sz w:val="28"/>
          <w:szCs w:val="28"/>
        </w:rPr>
      </w:pPr>
      <w:r w:rsidRPr="00CC02A7">
        <w:rPr>
          <w:rFonts w:asciiTheme="majorHAnsi" w:hAnsiTheme="majorHAnsi"/>
          <w:noProof/>
          <w:sz w:val="28"/>
          <w:szCs w:val="28"/>
        </w:rPr>
        <w:drawing>
          <wp:inline distT="0" distB="0" distL="0" distR="0">
            <wp:extent cx="3467100" cy="895350"/>
            <wp:effectExtent l="0" t="0" r="0" b="0"/>
            <wp:docPr id="2" name="Picture 2" descr="cid:image001.jpg@01D17550.6D9F6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17550.6D9F609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467100" cy="895350"/>
                    </a:xfrm>
                    <a:prstGeom prst="rect">
                      <a:avLst/>
                    </a:prstGeom>
                    <a:noFill/>
                    <a:ln>
                      <a:noFill/>
                    </a:ln>
                  </pic:spPr>
                </pic:pic>
              </a:graphicData>
            </a:graphic>
          </wp:inline>
        </w:drawing>
      </w:r>
    </w:p>
    <w:p w:rsidR="009C5E12" w:rsidRPr="00CC02A7" w:rsidRDefault="009C5E12" w:rsidP="009C5E12">
      <w:pPr>
        <w:rPr>
          <w:rFonts w:asciiTheme="majorHAnsi" w:hAnsiTheme="majorHAnsi"/>
          <w:sz w:val="28"/>
          <w:szCs w:val="28"/>
        </w:rPr>
      </w:pPr>
    </w:p>
    <w:p w:rsidR="009C5E12" w:rsidRPr="00CC02A7" w:rsidRDefault="009C5E12" w:rsidP="009C5E12">
      <w:pPr>
        <w:jc w:val="center"/>
        <w:rPr>
          <w:rFonts w:asciiTheme="majorHAnsi" w:hAnsiTheme="majorHAnsi"/>
          <w:b/>
          <w:bCs/>
          <w:sz w:val="30"/>
          <w:szCs w:val="30"/>
        </w:rPr>
      </w:pPr>
      <w:r w:rsidRPr="00CC02A7">
        <w:rPr>
          <w:rFonts w:asciiTheme="majorHAnsi" w:hAnsiTheme="majorHAnsi"/>
          <w:b/>
          <w:bCs/>
          <w:sz w:val="30"/>
          <w:szCs w:val="30"/>
        </w:rPr>
        <w:t xml:space="preserve">NOVA SCOTIA’S FOX HARB’R RESORT RETAINS </w:t>
      </w:r>
    </w:p>
    <w:p w:rsidR="009C5E12" w:rsidRPr="00CC02A7" w:rsidRDefault="009C5E12" w:rsidP="009C5E12">
      <w:pPr>
        <w:jc w:val="center"/>
        <w:rPr>
          <w:rFonts w:asciiTheme="majorHAnsi" w:hAnsiTheme="majorHAnsi"/>
          <w:b/>
          <w:bCs/>
          <w:sz w:val="30"/>
          <w:szCs w:val="30"/>
        </w:rPr>
      </w:pPr>
      <w:r w:rsidRPr="00CC02A7">
        <w:rPr>
          <w:rFonts w:asciiTheme="majorHAnsi" w:hAnsiTheme="majorHAnsi"/>
          <w:b/>
          <w:bCs/>
          <w:sz w:val="30"/>
          <w:szCs w:val="30"/>
        </w:rPr>
        <w:t>tcgpr AND MCOUAT PARTNERSHIP</w:t>
      </w:r>
    </w:p>
    <w:p w:rsidR="009C5E12" w:rsidRPr="00CC02A7" w:rsidRDefault="009C5E12" w:rsidP="009C5E12">
      <w:pPr>
        <w:rPr>
          <w:rFonts w:asciiTheme="majorHAnsi" w:hAnsiTheme="majorHAnsi"/>
          <w:sz w:val="28"/>
          <w:szCs w:val="28"/>
        </w:rPr>
      </w:pPr>
    </w:p>
    <w:p w:rsidR="009C5E12" w:rsidRDefault="009C5E12" w:rsidP="009C5E12">
      <w:pPr>
        <w:rPr>
          <w:rFonts w:asciiTheme="majorHAnsi" w:hAnsiTheme="majorHAnsi"/>
          <w:sz w:val="26"/>
          <w:szCs w:val="26"/>
        </w:rPr>
      </w:pPr>
      <w:r w:rsidRPr="00CC02A7">
        <w:rPr>
          <w:rFonts w:asciiTheme="majorHAnsi" w:hAnsiTheme="majorHAnsi"/>
          <w:b/>
          <w:bCs/>
          <w:sz w:val="26"/>
          <w:szCs w:val="26"/>
        </w:rPr>
        <w:t>WALLACE, Nov</w:t>
      </w:r>
      <w:r w:rsidR="009A6D4C">
        <w:rPr>
          <w:rFonts w:asciiTheme="majorHAnsi" w:hAnsiTheme="majorHAnsi"/>
          <w:b/>
          <w:bCs/>
          <w:sz w:val="26"/>
          <w:szCs w:val="26"/>
        </w:rPr>
        <w:t>a Scotia, March 11</w:t>
      </w:r>
      <w:r w:rsidRPr="00CC02A7">
        <w:rPr>
          <w:rFonts w:asciiTheme="majorHAnsi" w:hAnsiTheme="majorHAnsi"/>
          <w:b/>
          <w:bCs/>
          <w:sz w:val="26"/>
          <w:szCs w:val="26"/>
        </w:rPr>
        <w:t>, 2016</w:t>
      </w:r>
      <w:r w:rsidRPr="00CC02A7">
        <w:rPr>
          <w:rFonts w:asciiTheme="majorHAnsi" w:hAnsiTheme="majorHAnsi"/>
          <w:sz w:val="26"/>
          <w:szCs w:val="26"/>
        </w:rPr>
        <w:t> – FOX HARB’R RESORT (</w:t>
      </w:r>
      <w:hyperlink r:id="rId7" w:history="1">
        <w:r w:rsidR="00433BDA" w:rsidRPr="00A96307">
          <w:rPr>
            <w:rStyle w:val="Hyperlink"/>
            <w:rFonts w:asciiTheme="majorHAnsi" w:hAnsiTheme="majorHAnsi"/>
            <w:sz w:val="26"/>
            <w:szCs w:val="26"/>
          </w:rPr>
          <w:t>www.foxharbr.com</w:t>
        </w:r>
      </w:hyperlink>
      <w:r w:rsidRPr="00CC02A7">
        <w:rPr>
          <w:rFonts w:asciiTheme="majorHAnsi" w:hAnsiTheme="majorHAnsi"/>
          <w:sz w:val="26"/>
          <w:szCs w:val="26"/>
        </w:rPr>
        <w:t>) has retained tcgpr of Toronto as its public relations consultants of record and McOuat Partnership of Markham, ON as its marketing/advertising agency of record, effective immediately.</w:t>
      </w:r>
    </w:p>
    <w:p w:rsidR="0067704D" w:rsidRPr="00CC02A7" w:rsidRDefault="0067704D" w:rsidP="009C5E12">
      <w:pPr>
        <w:rPr>
          <w:rFonts w:asciiTheme="majorHAnsi" w:hAnsiTheme="majorHAnsi"/>
          <w:sz w:val="26"/>
          <w:szCs w:val="26"/>
        </w:rPr>
      </w:pPr>
    </w:p>
    <w:p w:rsidR="009C5E12" w:rsidRDefault="002D0D1E" w:rsidP="002D0D1E">
      <w:pPr>
        <w:jc w:val="center"/>
        <w:rPr>
          <w:rFonts w:asciiTheme="majorHAnsi" w:hAnsiTheme="majorHAnsi"/>
          <w:sz w:val="26"/>
          <w:szCs w:val="26"/>
        </w:rPr>
      </w:pPr>
      <w:r>
        <w:rPr>
          <w:rFonts w:asciiTheme="majorHAnsi" w:hAnsiTheme="majorHAnsi"/>
          <w:noProof/>
          <w:sz w:val="26"/>
          <w:szCs w:val="26"/>
        </w:rPr>
        <w:drawing>
          <wp:inline distT="0" distB="0" distL="0" distR="0">
            <wp:extent cx="1307592" cy="1956816"/>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t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7592" cy="1956816"/>
                    </a:xfrm>
                    <a:prstGeom prst="rect">
                      <a:avLst/>
                    </a:prstGeom>
                  </pic:spPr>
                </pic:pic>
              </a:graphicData>
            </a:graphic>
          </wp:inline>
        </w:drawing>
      </w:r>
    </w:p>
    <w:p w:rsidR="002D0D1E" w:rsidRDefault="002D0D1E" w:rsidP="002D0D1E">
      <w:pPr>
        <w:pStyle w:val="PlainText"/>
        <w:jc w:val="center"/>
      </w:pPr>
      <w:r>
        <w:t>Kevin Toth</w:t>
      </w:r>
    </w:p>
    <w:p w:rsidR="002D0D1E" w:rsidRDefault="002D0D1E" w:rsidP="002D0D1E">
      <w:pPr>
        <w:pStyle w:val="PlainText"/>
        <w:jc w:val="center"/>
      </w:pPr>
      <w:r>
        <w:t>President</w:t>
      </w:r>
    </w:p>
    <w:p w:rsidR="002D0D1E" w:rsidRDefault="002D0D1E" w:rsidP="002D0D1E">
      <w:pPr>
        <w:pStyle w:val="PlainText"/>
        <w:jc w:val="center"/>
      </w:pPr>
      <w:r>
        <w:t>Fox Harb'r Resort</w:t>
      </w:r>
    </w:p>
    <w:p w:rsidR="002D0D1E" w:rsidRDefault="002D0D1E" w:rsidP="002D0D1E">
      <w:pPr>
        <w:pStyle w:val="PlainText"/>
        <w:jc w:val="center"/>
      </w:pPr>
      <w:r>
        <w:t>Wallace, Nova Scotia</w:t>
      </w:r>
    </w:p>
    <w:p w:rsidR="002D0D1E" w:rsidRPr="00CC02A7" w:rsidRDefault="002D0D1E" w:rsidP="002D0D1E">
      <w:pPr>
        <w:jc w:val="center"/>
        <w:rPr>
          <w:rFonts w:asciiTheme="majorHAnsi" w:hAnsiTheme="majorHAnsi"/>
          <w:sz w:val="26"/>
          <w:szCs w:val="26"/>
        </w:rPr>
      </w:pPr>
    </w:p>
    <w:p w:rsidR="00CC02A7" w:rsidRPr="00CC02A7" w:rsidRDefault="009C5E12" w:rsidP="00CC02A7">
      <w:pPr>
        <w:rPr>
          <w:rFonts w:asciiTheme="majorHAnsi" w:hAnsiTheme="majorHAnsi"/>
          <w:sz w:val="26"/>
          <w:szCs w:val="26"/>
        </w:rPr>
      </w:pPr>
      <w:r w:rsidRPr="00CC02A7">
        <w:rPr>
          <w:rFonts w:asciiTheme="majorHAnsi" w:hAnsiTheme="majorHAnsi"/>
          <w:sz w:val="26"/>
          <w:szCs w:val="26"/>
        </w:rPr>
        <w:t>Said Fox Harb’r President Kevin Toth, “both firms will work to promote the Resort’s superior amenity experiences and support Milborne Real Estate’s mandate to market our luxury real estate offerings of single family and town homes, throughout North America and the world.”</w:t>
      </w:r>
    </w:p>
    <w:p w:rsidR="009C5E12" w:rsidRPr="00CC02A7" w:rsidRDefault="009C5E12" w:rsidP="009C5E12">
      <w:pPr>
        <w:rPr>
          <w:rFonts w:asciiTheme="majorHAnsi" w:hAnsiTheme="majorHAnsi"/>
          <w:sz w:val="26"/>
          <w:szCs w:val="26"/>
        </w:rPr>
      </w:pPr>
    </w:p>
    <w:p w:rsidR="00CC02A7" w:rsidRPr="00CC02A7" w:rsidRDefault="00CC02A7" w:rsidP="00CC02A7">
      <w:pPr>
        <w:rPr>
          <w:rFonts w:asciiTheme="majorHAnsi" w:hAnsiTheme="majorHAnsi"/>
          <w:sz w:val="26"/>
          <w:szCs w:val="26"/>
        </w:rPr>
      </w:pPr>
      <w:r w:rsidRPr="00CC02A7">
        <w:rPr>
          <w:rFonts w:asciiTheme="majorHAnsi" w:hAnsiTheme="majorHAnsi"/>
          <w:sz w:val="26"/>
          <w:szCs w:val="26"/>
        </w:rPr>
        <w:t>Milborne Real Estate is managing the sales of Fox Harb’r Residences, a luxury collection of 14 town homes, one custom single family home and 23 homes sites, where fractional ownership will also be a purchaser’s opportunity.</w:t>
      </w:r>
    </w:p>
    <w:p w:rsidR="00CC02A7" w:rsidRPr="00CC02A7" w:rsidRDefault="00CC02A7" w:rsidP="009C5E12">
      <w:pPr>
        <w:rPr>
          <w:rFonts w:asciiTheme="majorHAnsi" w:hAnsiTheme="majorHAnsi"/>
          <w:sz w:val="26"/>
          <w:szCs w:val="26"/>
        </w:rPr>
      </w:pPr>
    </w:p>
    <w:p w:rsidR="009C5E12" w:rsidRPr="00CC02A7" w:rsidRDefault="009C5E12" w:rsidP="009C5E12">
      <w:pPr>
        <w:rPr>
          <w:rFonts w:asciiTheme="majorHAnsi" w:hAnsiTheme="majorHAnsi"/>
          <w:sz w:val="26"/>
          <w:szCs w:val="26"/>
        </w:rPr>
      </w:pPr>
      <w:r w:rsidRPr="00CC02A7">
        <w:rPr>
          <w:rFonts w:asciiTheme="majorHAnsi" w:hAnsiTheme="majorHAnsi"/>
          <w:sz w:val="26"/>
          <w:szCs w:val="26"/>
        </w:rPr>
        <w:t>A  Five Star luxury destination resort on Nova Scotia’s Northumberland Coast, Fox Harb’r is a two-hour</w:t>
      </w:r>
      <w:r w:rsidR="002929E7" w:rsidRPr="00CC02A7">
        <w:rPr>
          <w:rFonts w:asciiTheme="majorHAnsi" w:hAnsiTheme="majorHAnsi"/>
          <w:sz w:val="26"/>
          <w:szCs w:val="26"/>
        </w:rPr>
        <w:t xml:space="preserve"> scenic </w:t>
      </w:r>
      <w:r w:rsidRPr="00CC02A7">
        <w:rPr>
          <w:rFonts w:asciiTheme="majorHAnsi" w:hAnsiTheme="majorHAnsi"/>
          <w:sz w:val="26"/>
          <w:szCs w:val="26"/>
        </w:rPr>
        <w:t xml:space="preserve">drive from Halifax </w:t>
      </w:r>
      <w:r w:rsidR="002929E7" w:rsidRPr="00CC02A7">
        <w:rPr>
          <w:rFonts w:asciiTheme="majorHAnsi" w:hAnsiTheme="majorHAnsi"/>
          <w:sz w:val="26"/>
          <w:szCs w:val="26"/>
        </w:rPr>
        <w:t xml:space="preserve">and Moncton. </w:t>
      </w:r>
      <w:r w:rsidRPr="00CC02A7">
        <w:rPr>
          <w:rFonts w:asciiTheme="majorHAnsi" w:hAnsiTheme="majorHAnsi"/>
          <w:sz w:val="26"/>
          <w:szCs w:val="26"/>
        </w:rPr>
        <w:t xml:space="preserve">   With its own private Jetport </w:t>
      </w:r>
      <w:r w:rsidR="002929E7" w:rsidRPr="00CC02A7">
        <w:rPr>
          <w:rFonts w:asciiTheme="majorHAnsi" w:hAnsiTheme="majorHAnsi"/>
          <w:sz w:val="26"/>
          <w:szCs w:val="26"/>
        </w:rPr>
        <w:t xml:space="preserve">5000 </w:t>
      </w:r>
      <w:r w:rsidR="002929E7" w:rsidRPr="00CC02A7">
        <w:rPr>
          <w:rFonts w:asciiTheme="majorHAnsi" w:hAnsiTheme="majorHAnsi"/>
          <w:sz w:val="26"/>
          <w:szCs w:val="26"/>
        </w:rPr>
        <w:lastRenderedPageBreak/>
        <w:t xml:space="preserve">foot </w:t>
      </w:r>
      <w:r w:rsidRPr="00CC02A7">
        <w:rPr>
          <w:rFonts w:asciiTheme="majorHAnsi" w:hAnsiTheme="majorHAnsi"/>
          <w:sz w:val="26"/>
          <w:szCs w:val="26"/>
        </w:rPr>
        <w:t>airstrip, the Resort is about a two-hour flight f</w:t>
      </w:r>
      <w:r w:rsidR="00CC02A7" w:rsidRPr="00CC02A7">
        <w:rPr>
          <w:rFonts w:asciiTheme="majorHAnsi" w:hAnsiTheme="majorHAnsi"/>
          <w:sz w:val="26"/>
          <w:szCs w:val="26"/>
        </w:rPr>
        <w:t>rom Toronto, Montréal, New York</w:t>
      </w:r>
      <w:r w:rsidRPr="00CC02A7">
        <w:rPr>
          <w:rFonts w:asciiTheme="majorHAnsi" w:hAnsiTheme="majorHAnsi"/>
          <w:sz w:val="26"/>
          <w:szCs w:val="26"/>
        </w:rPr>
        <w:t xml:space="preserve"> and Boston.</w:t>
      </w:r>
    </w:p>
    <w:p w:rsidR="009C5E12" w:rsidRPr="00CC02A7" w:rsidRDefault="009C5E12" w:rsidP="002D0D1E">
      <w:pPr>
        <w:jc w:val="center"/>
        <w:rPr>
          <w:rFonts w:asciiTheme="majorHAnsi" w:hAnsiTheme="majorHAnsi"/>
          <w:sz w:val="26"/>
          <w:szCs w:val="26"/>
        </w:rPr>
      </w:pPr>
    </w:p>
    <w:p w:rsidR="009C5E12" w:rsidRPr="00CC02A7" w:rsidRDefault="00CC02A7" w:rsidP="009C5E12">
      <w:pPr>
        <w:rPr>
          <w:rFonts w:asciiTheme="majorHAnsi" w:hAnsiTheme="majorHAnsi"/>
          <w:sz w:val="26"/>
          <w:szCs w:val="26"/>
        </w:rPr>
      </w:pPr>
      <w:r w:rsidRPr="00CC02A7">
        <w:rPr>
          <w:rFonts w:asciiTheme="majorHAnsi" w:hAnsiTheme="majorHAnsi"/>
          <w:sz w:val="26"/>
          <w:szCs w:val="26"/>
        </w:rPr>
        <w:t>Said Fox Harb'r Resort owner</w:t>
      </w:r>
      <w:r w:rsidR="002929E7" w:rsidRPr="00CC02A7">
        <w:rPr>
          <w:rFonts w:asciiTheme="majorHAnsi" w:hAnsiTheme="majorHAnsi"/>
          <w:sz w:val="26"/>
          <w:szCs w:val="26"/>
        </w:rPr>
        <w:t xml:space="preserve"> Ron Joyce</w:t>
      </w:r>
      <w:r w:rsidRPr="00CC02A7">
        <w:rPr>
          <w:rFonts w:asciiTheme="majorHAnsi" w:hAnsiTheme="majorHAnsi"/>
          <w:sz w:val="26"/>
          <w:szCs w:val="26"/>
        </w:rPr>
        <w:t>,</w:t>
      </w:r>
      <w:r w:rsidR="002929E7" w:rsidRPr="00CC02A7">
        <w:rPr>
          <w:rFonts w:asciiTheme="majorHAnsi" w:hAnsiTheme="majorHAnsi"/>
          <w:sz w:val="26"/>
          <w:szCs w:val="26"/>
        </w:rPr>
        <w:t xml:space="preserve"> who is the co-founder of Tim Horton's</w:t>
      </w:r>
      <w:r w:rsidRPr="00CC02A7">
        <w:rPr>
          <w:rFonts w:asciiTheme="majorHAnsi" w:hAnsiTheme="majorHAnsi"/>
          <w:sz w:val="26"/>
          <w:szCs w:val="26"/>
        </w:rPr>
        <w:t>,</w:t>
      </w:r>
      <w:r w:rsidR="002929E7" w:rsidRPr="00CC02A7">
        <w:rPr>
          <w:rFonts w:asciiTheme="majorHAnsi" w:hAnsiTheme="majorHAnsi"/>
          <w:sz w:val="26"/>
          <w:szCs w:val="26"/>
        </w:rPr>
        <w:t xml:space="preserve"> </w:t>
      </w:r>
      <w:r w:rsidR="009C5E12" w:rsidRPr="00CC02A7">
        <w:rPr>
          <w:rFonts w:asciiTheme="majorHAnsi" w:hAnsiTheme="majorHAnsi"/>
          <w:sz w:val="26"/>
          <w:szCs w:val="26"/>
        </w:rPr>
        <w:t>“In 1987, when I first saw this marvelous property, I thought, this should be a national park. Five hours later I became the lucky owner of 1,100 acres of wilderness on the water, with six kilometres of ruggedly beautiful oceanfront shoreline.  I decided to build something outstanding, to give back to the community because Tatamagouche, just down the road, is my home town.”</w:t>
      </w:r>
    </w:p>
    <w:p w:rsidR="009C5E12" w:rsidRPr="00CC02A7" w:rsidRDefault="009C5E12" w:rsidP="009C5E12">
      <w:pPr>
        <w:rPr>
          <w:rFonts w:asciiTheme="majorHAnsi" w:hAnsiTheme="majorHAnsi"/>
          <w:sz w:val="26"/>
          <w:szCs w:val="26"/>
        </w:rPr>
      </w:pPr>
      <w:r w:rsidRPr="00CC02A7">
        <w:rPr>
          <w:rFonts w:asciiTheme="majorHAnsi" w:hAnsiTheme="majorHAnsi"/>
          <w:sz w:val="26"/>
          <w:szCs w:val="26"/>
        </w:rPr>
        <w:br/>
        <w:t>Well-known for its Graham Cooke-designed 18-hole Championship golf course and Executive 9</w:t>
      </w:r>
      <w:r w:rsidR="00564277">
        <w:rPr>
          <w:rFonts w:asciiTheme="majorHAnsi" w:hAnsiTheme="majorHAnsi"/>
          <w:sz w:val="26"/>
          <w:szCs w:val="26"/>
        </w:rPr>
        <w:t>-</w:t>
      </w:r>
      <w:r w:rsidRPr="00CC02A7">
        <w:rPr>
          <w:rFonts w:asciiTheme="majorHAnsi" w:hAnsiTheme="majorHAnsi"/>
          <w:sz w:val="26"/>
          <w:szCs w:val="26"/>
        </w:rPr>
        <w:t>hole par 3 golf course, its</w:t>
      </w:r>
      <w:r w:rsidR="00564277">
        <w:rPr>
          <w:rFonts w:asciiTheme="majorHAnsi" w:hAnsiTheme="majorHAnsi"/>
          <w:sz w:val="26"/>
          <w:szCs w:val="26"/>
        </w:rPr>
        <w:t xml:space="preserve"> </w:t>
      </w:r>
      <w:proofErr w:type="spellStart"/>
      <w:r w:rsidR="00564277">
        <w:rPr>
          <w:rFonts w:asciiTheme="majorHAnsi" w:hAnsiTheme="majorHAnsi"/>
          <w:sz w:val="26"/>
          <w:szCs w:val="26"/>
        </w:rPr>
        <w:t>Dol</w:t>
      </w:r>
      <w:proofErr w:type="spellEnd"/>
      <w:r w:rsidR="00564277">
        <w:rPr>
          <w:rFonts w:asciiTheme="majorHAnsi" w:hAnsiTheme="majorHAnsi"/>
          <w:sz w:val="26"/>
          <w:szCs w:val="26"/>
        </w:rPr>
        <w:t xml:space="preserve">-as </w:t>
      </w:r>
      <w:r w:rsidRPr="00CC02A7">
        <w:rPr>
          <w:rFonts w:asciiTheme="majorHAnsi" w:hAnsiTheme="majorHAnsi"/>
          <w:sz w:val="26"/>
          <w:szCs w:val="26"/>
        </w:rPr>
        <w:t xml:space="preserve">Spa and deep sea marina, Fox Harb’r </w:t>
      </w:r>
      <w:r w:rsidR="00564277">
        <w:rPr>
          <w:rFonts w:asciiTheme="majorHAnsi" w:hAnsiTheme="majorHAnsi"/>
          <w:sz w:val="26"/>
          <w:szCs w:val="26"/>
        </w:rPr>
        <w:t>has two popular restaurants ...the Cape Cliff</w:t>
      </w:r>
      <w:r w:rsidR="00CC4F3A">
        <w:rPr>
          <w:rFonts w:asciiTheme="majorHAnsi" w:hAnsiTheme="majorHAnsi"/>
          <w:sz w:val="26"/>
          <w:szCs w:val="26"/>
        </w:rPr>
        <w:t xml:space="preserve"> Dining Room and The </w:t>
      </w:r>
      <w:bookmarkStart w:id="0" w:name="_GoBack"/>
      <w:r w:rsidR="00CC4F3A">
        <w:rPr>
          <w:rFonts w:asciiTheme="majorHAnsi" w:hAnsiTheme="majorHAnsi"/>
          <w:sz w:val="26"/>
          <w:szCs w:val="26"/>
        </w:rPr>
        <w:t xml:space="preserve">Willard </w:t>
      </w:r>
      <w:bookmarkEnd w:id="0"/>
      <w:r w:rsidR="00564277">
        <w:rPr>
          <w:rFonts w:asciiTheme="majorHAnsi" w:hAnsiTheme="majorHAnsi"/>
          <w:sz w:val="26"/>
          <w:szCs w:val="26"/>
        </w:rPr>
        <w:t>for casual dining</w:t>
      </w:r>
      <w:r w:rsidRPr="00CC02A7">
        <w:rPr>
          <w:rFonts w:asciiTheme="majorHAnsi" w:hAnsiTheme="majorHAnsi"/>
          <w:sz w:val="26"/>
          <w:szCs w:val="26"/>
        </w:rPr>
        <w:t>.</w:t>
      </w:r>
    </w:p>
    <w:p w:rsidR="00CC02A7" w:rsidRPr="00CC02A7" w:rsidRDefault="00CC02A7" w:rsidP="009C5E12">
      <w:pPr>
        <w:rPr>
          <w:rFonts w:asciiTheme="majorHAnsi" w:hAnsiTheme="majorHAnsi"/>
          <w:sz w:val="26"/>
          <w:szCs w:val="26"/>
        </w:rPr>
      </w:pPr>
    </w:p>
    <w:p w:rsidR="009C5E12" w:rsidRPr="00CC02A7" w:rsidRDefault="009C5E12" w:rsidP="009C5E12">
      <w:pPr>
        <w:rPr>
          <w:rFonts w:asciiTheme="majorHAnsi" w:hAnsiTheme="majorHAnsi"/>
          <w:sz w:val="26"/>
          <w:szCs w:val="26"/>
        </w:rPr>
      </w:pPr>
      <w:r w:rsidRPr="00CC02A7">
        <w:rPr>
          <w:rFonts w:asciiTheme="majorHAnsi" w:hAnsiTheme="majorHAnsi"/>
          <w:sz w:val="26"/>
          <w:szCs w:val="26"/>
        </w:rPr>
        <w:t>Another amenity is the 25-acre Vineyard a</w:t>
      </w:r>
      <w:r w:rsidR="002929E7" w:rsidRPr="00CC02A7">
        <w:rPr>
          <w:rFonts w:asciiTheme="majorHAnsi" w:hAnsiTheme="majorHAnsi"/>
          <w:sz w:val="26"/>
          <w:szCs w:val="26"/>
        </w:rPr>
        <w:t xml:space="preserve"> Fox Harb'r. H</w:t>
      </w:r>
      <w:r w:rsidRPr="00CC02A7">
        <w:rPr>
          <w:rFonts w:asciiTheme="majorHAnsi" w:hAnsiTheme="majorHAnsi"/>
          <w:sz w:val="26"/>
          <w:szCs w:val="26"/>
        </w:rPr>
        <w:t>ome owners will also have a section of the vineyard where each will have a row mast head and be able to partake in the growing and harvesting of the grapes plus have an opportunity to have a specific estate bo</w:t>
      </w:r>
      <w:r w:rsidR="00CA0146">
        <w:rPr>
          <w:rFonts w:asciiTheme="majorHAnsi" w:hAnsiTheme="majorHAnsi"/>
          <w:sz w:val="26"/>
          <w:szCs w:val="26"/>
        </w:rPr>
        <w:t>ttling labelled for themselves,</w:t>
      </w:r>
      <w:r w:rsidRPr="00CC02A7">
        <w:rPr>
          <w:rFonts w:asciiTheme="majorHAnsi" w:hAnsiTheme="majorHAnsi"/>
          <w:sz w:val="26"/>
          <w:szCs w:val="26"/>
        </w:rPr>
        <w:t>“ said Toth.</w:t>
      </w:r>
    </w:p>
    <w:p w:rsidR="009C5E12" w:rsidRPr="00CC02A7" w:rsidRDefault="009C5E12" w:rsidP="009C5E12">
      <w:pPr>
        <w:rPr>
          <w:rFonts w:asciiTheme="majorHAnsi" w:hAnsiTheme="majorHAnsi"/>
          <w:sz w:val="26"/>
          <w:szCs w:val="26"/>
        </w:rPr>
      </w:pPr>
    </w:p>
    <w:p w:rsidR="009C5E12" w:rsidRPr="00CC02A7" w:rsidRDefault="009C5E12" w:rsidP="009C5E12">
      <w:pPr>
        <w:spacing w:after="280"/>
        <w:rPr>
          <w:rFonts w:asciiTheme="majorHAnsi" w:hAnsiTheme="majorHAnsi"/>
          <w:sz w:val="26"/>
          <w:szCs w:val="26"/>
        </w:rPr>
      </w:pPr>
      <w:r w:rsidRPr="00CC02A7">
        <w:rPr>
          <w:rFonts w:asciiTheme="majorHAnsi" w:hAnsiTheme="majorHAnsi"/>
          <w:sz w:val="26"/>
          <w:szCs w:val="26"/>
        </w:rPr>
        <w:t xml:space="preserve">The Resort also sports world-class Resort Clay Shooting facilities.  “We’re known as </w:t>
      </w:r>
      <w:r w:rsidR="00CC02A7" w:rsidRPr="00CC02A7">
        <w:rPr>
          <w:rFonts w:asciiTheme="majorHAnsi" w:hAnsiTheme="majorHAnsi"/>
          <w:sz w:val="26"/>
          <w:szCs w:val="26"/>
        </w:rPr>
        <w:t>the finest</w:t>
      </w:r>
      <w:r w:rsidR="002929E7" w:rsidRPr="00CC02A7">
        <w:rPr>
          <w:rFonts w:asciiTheme="majorHAnsi" w:hAnsiTheme="majorHAnsi"/>
          <w:sz w:val="26"/>
          <w:szCs w:val="26"/>
        </w:rPr>
        <w:t xml:space="preserve"> Clay Shooting Facility in Canada </w:t>
      </w:r>
      <w:r w:rsidRPr="00CC02A7">
        <w:rPr>
          <w:rFonts w:asciiTheme="majorHAnsi" w:hAnsiTheme="majorHAnsi"/>
          <w:sz w:val="26"/>
          <w:szCs w:val="26"/>
        </w:rPr>
        <w:t xml:space="preserve">where we’ll host four </w:t>
      </w:r>
      <w:r w:rsidR="002929E7" w:rsidRPr="00CC02A7">
        <w:rPr>
          <w:rFonts w:asciiTheme="majorHAnsi" w:hAnsiTheme="majorHAnsi"/>
          <w:sz w:val="26"/>
          <w:szCs w:val="26"/>
        </w:rPr>
        <w:t xml:space="preserve">world class </w:t>
      </w:r>
      <w:r w:rsidRPr="00CC02A7">
        <w:rPr>
          <w:rFonts w:asciiTheme="majorHAnsi" w:hAnsiTheme="majorHAnsi"/>
          <w:sz w:val="26"/>
          <w:szCs w:val="26"/>
        </w:rPr>
        <w:t xml:space="preserve">events this year,” said Toth.  </w:t>
      </w:r>
    </w:p>
    <w:p w:rsidR="009C5E12" w:rsidRPr="00CC02A7" w:rsidRDefault="009C5E12" w:rsidP="009C5E12">
      <w:pPr>
        <w:jc w:val="center"/>
        <w:rPr>
          <w:rFonts w:ascii="Calibri Light" w:hAnsi="Calibri Light"/>
          <w:sz w:val="26"/>
          <w:szCs w:val="26"/>
        </w:rPr>
      </w:pPr>
      <w:r w:rsidRPr="00CC02A7">
        <w:rPr>
          <w:rFonts w:ascii="Calibri Light" w:hAnsi="Calibri Light"/>
          <w:sz w:val="26"/>
          <w:szCs w:val="26"/>
        </w:rPr>
        <w:t>-30-</w:t>
      </w:r>
    </w:p>
    <w:p w:rsidR="009C5E12" w:rsidRPr="00CC02A7" w:rsidRDefault="009C5E12" w:rsidP="009C5E12">
      <w:pPr>
        <w:rPr>
          <w:rFonts w:ascii="Calibri Light" w:hAnsi="Calibri Light"/>
          <w:sz w:val="26"/>
          <w:szCs w:val="26"/>
        </w:rPr>
      </w:pPr>
    </w:p>
    <w:p w:rsidR="009C5E12" w:rsidRPr="00CC02A7" w:rsidRDefault="009C5E12" w:rsidP="009C5E12">
      <w:pPr>
        <w:rPr>
          <w:rFonts w:ascii="Calibri Light" w:hAnsi="Calibri Light"/>
          <w:sz w:val="26"/>
          <w:szCs w:val="26"/>
        </w:rPr>
      </w:pPr>
      <w:r w:rsidRPr="00CC02A7">
        <w:rPr>
          <w:rFonts w:ascii="Calibri Light" w:hAnsi="Calibri Light"/>
          <w:sz w:val="26"/>
          <w:szCs w:val="26"/>
        </w:rPr>
        <w:t>CONTACT:</w:t>
      </w:r>
    </w:p>
    <w:p w:rsidR="009C5E12" w:rsidRPr="00CC02A7" w:rsidRDefault="009C5E12" w:rsidP="009C5E12">
      <w:pPr>
        <w:rPr>
          <w:rFonts w:ascii="Calibri Light" w:hAnsi="Calibri Light"/>
          <w:sz w:val="26"/>
          <w:szCs w:val="26"/>
        </w:rPr>
      </w:pPr>
      <w:r w:rsidRPr="00CC02A7">
        <w:rPr>
          <w:rFonts w:ascii="Calibri Light" w:hAnsi="Calibri Light"/>
          <w:sz w:val="26"/>
          <w:szCs w:val="26"/>
        </w:rPr>
        <w:t xml:space="preserve">David Eisenstadt / Carol King </w:t>
      </w:r>
    </w:p>
    <w:p w:rsidR="009C5E12" w:rsidRPr="00CC02A7" w:rsidRDefault="009C5E12" w:rsidP="009C5E12">
      <w:pPr>
        <w:rPr>
          <w:rFonts w:ascii="Calibri Light" w:hAnsi="Calibri Light"/>
          <w:sz w:val="26"/>
          <w:szCs w:val="26"/>
        </w:rPr>
      </w:pPr>
      <w:r w:rsidRPr="00CC02A7">
        <w:rPr>
          <w:rFonts w:ascii="Calibri Light" w:hAnsi="Calibri Light"/>
          <w:sz w:val="26"/>
          <w:szCs w:val="26"/>
        </w:rPr>
        <w:t>tcgpr</w:t>
      </w:r>
    </w:p>
    <w:p w:rsidR="009C5E12" w:rsidRPr="00CC02A7" w:rsidRDefault="009C5E12" w:rsidP="009C5E12">
      <w:pPr>
        <w:rPr>
          <w:rFonts w:ascii="Calibri Light" w:hAnsi="Calibri Light"/>
          <w:sz w:val="26"/>
          <w:szCs w:val="26"/>
        </w:rPr>
      </w:pPr>
      <w:r w:rsidRPr="00CC02A7">
        <w:rPr>
          <w:rFonts w:ascii="Calibri Light" w:hAnsi="Calibri Light"/>
          <w:sz w:val="26"/>
          <w:szCs w:val="26"/>
        </w:rPr>
        <w:t xml:space="preserve">416 -696-9900 x 36  x25  </w:t>
      </w:r>
    </w:p>
    <w:p w:rsidR="009C5E12" w:rsidRPr="00CA7F0D" w:rsidRDefault="00CC4F3A" w:rsidP="009C5E12">
      <w:pPr>
        <w:rPr>
          <w:rFonts w:ascii="Calibri Light" w:hAnsi="Calibri Light"/>
          <w:sz w:val="26"/>
          <w:szCs w:val="26"/>
        </w:rPr>
      </w:pPr>
      <w:hyperlink r:id="rId9" w:history="1">
        <w:r w:rsidR="009C5E12" w:rsidRPr="00CC02A7">
          <w:rPr>
            <w:rStyle w:val="Hyperlink"/>
            <w:rFonts w:ascii="Calibri Light" w:hAnsi="Calibri Light"/>
            <w:sz w:val="26"/>
            <w:szCs w:val="26"/>
          </w:rPr>
          <w:t>deisenstadt@tcgpr.com</w:t>
        </w:r>
      </w:hyperlink>
      <w:r w:rsidR="009C5E12" w:rsidRPr="00CC02A7">
        <w:rPr>
          <w:rFonts w:ascii="Calibri Light" w:hAnsi="Calibri Light"/>
          <w:sz w:val="26"/>
          <w:szCs w:val="26"/>
        </w:rPr>
        <w:t xml:space="preserve"> </w:t>
      </w:r>
      <w:hyperlink r:id="rId10" w:history="1">
        <w:r w:rsidR="009C5E12" w:rsidRPr="00CC02A7">
          <w:rPr>
            <w:rStyle w:val="Hyperlink"/>
            <w:rFonts w:ascii="Calibri Light" w:hAnsi="Calibri Light"/>
            <w:sz w:val="26"/>
            <w:szCs w:val="26"/>
          </w:rPr>
          <w:t>cking@tcgpr.com</w:t>
        </w:r>
      </w:hyperlink>
      <w:r w:rsidR="009C5E12" w:rsidRPr="00CA7F0D">
        <w:rPr>
          <w:rFonts w:ascii="Calibri Light" w:hAnsi="Calibri Light"/>
          <w:sz w:val="26"/>
          <w:szCs w:val="26"/>
        </w:rPr>
        <w:t xml:space="preserve">  </w:t>
      </w:r>
    </w:p>
    <w:p w:rsidR="009C5E12" w:rsidRPr="00CA7F0D" w:rsidRDefault="009C5E12" w:rsidP="009C5E12">
      <w:pPr>
        <w:rPr>
          <w:rFonts w:ascii="Calibri Light" w:hAnsi="Calibri Light"/>
          <w:sz w:val="26"/>
          <w:szCs w:val="26"/>
        </w:rPr>
      </w:pPr>
    </w:p>
    <w:p w:rsidR="00F47F44" w:rsidRPr="00CA7F0D" w:rsidRDefault="00F47F44" w:rsidP="00F47F44">
      <w:pPr>
        <w:rPr>
          <w:rFonts w:asciiTheme="majorHAnsi" w:hAnsiTheme="majorHAnsi"/>
          <w:sz w:val="26"/>
          <w:szCs w:val="26"/>
        </w:rPr>
      </w:pPr>
    </w:p>
    <w:p w:rsidR="005D2059" w:rsidRPr="00CA7F0D" w:rsidRDefault="005D2059">
      <w:pPr>
        <w:rPr>
          <w:rFonts w:asciiTheme="majorHAnsi" w:hAnsiTheme="majorHAnsi"/>
          <w:sz w:val="26"/>
          <w:szCs w:val="26"/>
        </w:rPr>
      </w:pPr>
    </w:p>
    <w:sectPr w:rsidR="005D2059" w:rsidRPr="00CA7F0D" w:rsidSect="00FF5ECD">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258E5"/>
    <w:multiLevelType w:val="hybridMultilevel"/>
    <w:tmpl w:val="3A80BB1A"/>
    <w:lvl w:ilvl="0" w:tplc="B192B71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44"/>
    <w:rsid w:val="001172DF"/>
    <w:rsid w:val="00265F48"/>
    <w:rsid w:val="002929E7"/>
    <w:rsid w:val="002D0D1E"/>
    <w:rsid w:val="00433BDA"/>
    <w:rsid w:val="00564277"/>
    <w:rsid w:val="005D2059"/>
    <w:rsid w:val="00652DFB"/>
    <w:rsid w:val="0067704D"/>
    <w:rsid w:val="00792A58"/>
    <w:rsid w:val="00976025"/>
    <w:rsid w:val="009A6D4C"/>
    <w:rsid w:val="009C5E12"/>
    <w:rsid w:val="00AE6BD5"/>
    <w:rsid w:val="00CA0146"/>
    <w:rsid w:val="00CA7F0D"/>
    <w:rsid w:val="00CC02A7"/>
    <w:rsid w:val="00CC4F3A"/>
    <w:rsid w:val="00D44C7A"/>
    <w:rsid w:val="00DA2086"/>
    <w:rsid w:val="00DC4A1D"/>
    <w:rsid w:val="00F47F44"/>
    <w:rsid w:val="00FF5E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6A0CF-687B-418E-A3B2-D8597EA4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F4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F44"/>
    <w:rPr>
      <w:color w:val="0563C1"/>
      <w:u w:val="single"/>
    </w:rPr>
  </w:style>
  <w:style w:type="paragraph" w:styleId="BalloonText">
    <w:name w:val="Balloon Text"/>
    <w:basedOn w:val="Normal"/>
    <w:link w:val="BalloonTextChar"/>
    <w:uiPriority w:val="99"/>
    <w:semiHidden/>
    <w:unhideWhenUsed/>
    <w:rsid w:val="002929E7"/>
    <w:rPr>
      <w:rFonts w:ascii="Tahoma" w:hAnsi="Tahoma" w:cs="Tahoma"/>
      <w:sz w:val="16"/>
      <w:szCs w:val="16"/>
    </w:rPr>
  </w:style>
  <w:style w:type="character" w:customStyle="1" w:styleId="BalloonTextChar">
    <w:name w:val="Balloon Text Char"/>
    <w:basedOn w:val="DefaultParagraphFont"/>
    <w:link w:val="BalloonText"/>
    <w:uiPriority w:val="99"/>
    <w:semiHidden/>
    <w:rsid w:val="002929E7"/>
    <w:rPr>
      <w:rFonts w:ascii="Tahoma" w:hAnsi="Tahoma" w:cs="Tahoma"/>
      <w:sz w:val="16"/>
      <w:szCs w:val="16"/>
    </w:rPr>
  </w:style>
  <w:style w:type="paragraph" w:styleId="ListParagraph">
    <w:name w:val="List Paragraph"/>
    <w:basedOn w:val="Normal"/>
    <w:uiPriority w:val="34"/>
    <w:qFormat/>
    <w:rsid w:val="00CC02A7"/>
    <w:pPr>
      <w:ind w:left="720"/>
    </w:pPr>
  </w:style>
  <w:style w:type="paragraph" w:styleId="PlainText">
    <w:name w:val="Plain Text"/>
    <w:basedOn w:val="Normal"/>
    <w:link w:val="PlainTextChar"/>
    <w:uiPriority w:val="99"/>
    <w:semiHidden/>
    <w:unhideWhenUsed/>
    <w:rsid w:val="002D0D1E"/>
    <w:rPr>
      <w:rFonts w:cstheme="minorBidi"/>
      <w:szCs w:val="21"/>
    </w:rPr>
  </w:style>
  <w:style w:type="character" w:customStyle="1" w:styleId="PlainTextChar">
    <w:name w:val="Plain Text Char"/>
    <w:basedOn w:val="DefaultParagraphFont"/>
    <w:link w:val="PlainText"/>
    <w:uiPriority w:val="99"/>
    <w:semiHidden/>
    <w:rsid w:val="002D0D1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105907">
      <w:bodyDiv w:val="1"/>
      <w:marLeft w:val="0"/>
      <w:marRight w:val="0"/>
      <w:marTop w:val="0"/>
      <w:marBottom w:val="0"/>
      <w:divBdr>
        <w:top w:val="none" w:sz="0" w:space="0" w:color="auto"/>
        <w:left w:val="none" w:sz="0" w:space="0" w:color="auto"/>
        <w:bottom w:val="none" w:sz="0" w:space="0" w:color="auto"/>
        <w:right w:val="none" w:sz="0" w:space="0" w:color="auto"/>
      </w:divBdr>
    </w:div>
    <w:div w:id="1599413233">
      <w:bodyDiv w:val="1"/>
      <w:marLeft w:val="0"/>
      <w:marRight w:val="0"/>
      <w:marTop w:val="0"/>
      <w:marBottom w:val="0"/>
      <w:divBdr>
        <w:top w:val="none" w:sz="0" w:space="0" w:color="auto"/>
        <w:left w:val="none" w:sz="0" w:space="0" w:color="auto"/>
        <w:bottom w:val="none" w:sz="0" w:space="0" w:color="auto"/>
        <w:right w:val="none" w:sz="0" w:space="0" w:color="auto"/>
      </w:divBdr>
    </w:div>
    <w:div w:id="1683775532">
      <w:bodyDiv w:val="1"/>
      <w:marLeft w:val="0"/>
      <w:marRight w:val="0"/>
      <w:marTop w:val="0"/>
      <w:marBottom w:val="0"/>
      <w:divBdr>
        <w:top w:val="none" w:sz="0" w:space="0" w:color="auto"/>
        <w:left w:val="none" w:sz="0" w:space="0" w:color="auto"/>
        <w:bottom w:val="none" w:sz="0" w:space="0" w:color="auto"/>
        <w:right w:val="none" w:sz="0" w:space="0" w:color="auto"/>
      </w:divBdr>
    </w:div>
    <w:div w:id="204532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foxharb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17555.DE65848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king@tcgpr.com" TargetMode="External"/><Relationship Id="rId4" Type="http://schemas.openxmlformats.org/officeDocument/2006/relationships/webSettings" Target="webSettings.xml"/><Relationship Id="rId9" Type="http://schemas.openxmlformats.org/officeDocument/2006/relationships/hyperlink" Target="mailto:deisenstadt@tcg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D1B732D9</Template>
  <TotalTime>90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DSMHosting</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Quiroz</dc:creator>
  <cp:keywords/>
  <dc:description/>
  <cp:lastModifiedBy>Victoria Quiroz</cp:lastModifiedBy>
  <cp:revision>14</cp:revision>
  <cp:lastPrinted>2016-03-03T19:44:00Z</cp:lastPrinted>
  <dcterms:created xsi:type="dcterms:W3CDTF">2016-03-04T15:02:00Z</dcterms:created>
  <dcterms:modified xsi:type="dcterms:W3CDTF">2016-04-04T18:06:00Z</dcterms:modified>
</cp:coreProperties>
</file>